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D4" w:rsidRPr="00C661F2" w:rsidRDefault="00463CD4" w:rsidP="00463CD4">
      <w:pPr>
        <w:jc w:val="center"/>
        <w:rPr>
          <w:rFonts w:ascii="Sylfaen" w:hAnsi="Sylfaen"/>
          <w:b/>
          <w:sz w:val="28"/>
          <w:szCs w:val="28"/>
        </w:rPr>
      </w:pPr>
      <w:r w:rsidRPr="00C661F2">
        <w:rPr>
          <w:rFonts w:ascii="Sylfaen" w:hAnsi="Sylfaen" w:cs="Sylfaen"/>
          <w:b/>
          <w:sz w:val="28"/>
          <w:szCs w:val="28"/>
        </w:rPr>
        <w:t>Ստանդարտ</w:t>
      </w:r>
      <w:r w:rsidRPr="00C661F2">
        <w:rPr>
          <w:rFonts w:ascii="Sylfaen" w:hAnsi="Sylfaen"/>
          <w:b/>
          <w:sz w:val="28"/>
          <w:szCs w:val="28"/>
        </w:rPr>
        <w:t xml:space="preserve"> </w:t>
      </w:r>
      <w:r w:rsidRPr="00C661F2">
        <w:rPr>
          <w:rFonts w:ascii="Sylfaen" w:hAnsi="Sylfaen" w:cs="Sylfaen"/>
          <w:b/>
          <w:sz w:val="28"/>
          <w:szCs w:val="28"/>
        </w:rPr>
        <w:t>գործառնական</w:t>
      </w:r>
      <w:r w:rsidRPr="00C661F2">
        <w:rPr>
          <w:rFonts w:ascii="Sylfaen" w:hAnsi="Sylfaen"/>
          <w:b/>
          <w:sz w:val="28"/>
          <w:szCs w:val="28"/>
        </w:rPr>
        <w:t xml:space="preserve"> </w:t>
      </w:r>
      <w:r w:rsidRPr="00C661F2">
        <w:rPr>
          <w:rFonts w:ascii="Sylfaen" w:hAnsi="Sylfaen" w:cs="Sylfaen"/>
          <w:b/>
          <w:sz w:val="28"/>
          <w:szCs w:val="28"/>
        </w:rPr>
        <w:t>ընթացակարգեր</w:t>
      </w:r>
      <w:r w:rsidRPr="00C661F2">
        <w:rPr>
          <w:rFonts w:ascii="Sylfaen" w:hAnsi="Sylfaen"/>
          <w:b/>
          <w:sz w:val="28"/>
          <w:szCs w:val="28"/>
        </w:rPr>
        <w:t xml:space="preserve"> (SOP)</w:t>
      </w:r>
    </w:p>
    <w:p w:rsidR="00463CD4" w:rsidRPr="00463CD4" w:rsidRDefault="00463CD4" w:rsidP="00463CD4"/>
    <w:p w:rsidR="00463CD4" w:rsidRPr="00C661F2" w:rsidRDefault="00463CD4" w:rsidP="00463CD4">
      <w:pPr>
        <w:jc w:val="right"/>
        <w:rPr>
          <w:rFonts w:ascii="Sylfaen" w:hAnsi="Sylfaen"/>
          <w:b/>
          <w:sz w:val="24"/>
          <w:szCs w:val="24"/>
        </w:rPr>
      </w:pPr>
      <w:r w:rsidRPr="00C661F2">
        <w:rPr>
          <w:rFonts w:ascii="Sylfaen" w:hAnsi="Sylfaen" w:cs="Sylfaen"/>
          <w:b/>
          <w:sz w:val="24"/>
          <w:szCs w:val="24"/>
        </w:rPr>
        <w:t>Հավելված</w:t>
      </w:r>
      <w:r w:rsidRPr="00C661F2">
        <w:rPr>
          <w:rFonts w:ascii="Sylfaen" w:hAnsi="Sylfaen"/>
          <w:b/>
          <w:sz w:val="24"/>
          <w:szCs w:val="24"/>
        </w:rPr>
        <w:t xml:space="preserve"> 1.</w:t>
      </w:r>
    </w:p>
    <w:p w:rsidR="00463CD4" w:rsidRPr="00C661F2" w:rsidRDefault="00463CD4" w:rsidP="00463CD4">
      <w:pPr>
        <w:jc w:val="both"/>
        <w:rPr>
          <w:rFonts w:ascii="Sylfaen" w:hAnsi="Sylfaen"/>
          <w:b/>
          <w:sz w:val="24"/>
          <w:szCs w:val="24"/>
        </w:rPr>
      </w:pPr>
      <w:r w:rsidRPr="00C661F2">
        <w:rPr>
          <w:rFonts w:ascii="Sylfaen" w:hAnsi="Sylfaen" w:cs="Sylfaen"/>
          <w:b/>
          <w:sz w:val="24"/>
          <w:szCs w:val="24"/>
        </w:rPr>
        <w:t>Կենսաբժշկական</w:t>
      </w:r>
      <w:r w:rsidRPr="00C661F2">
        <w:rPr>
          <w:rFonts w:ascii="Sylfaen" w:hAnsi="Sylfaen"/>
          <w:b/>
          <w:sz w:val="24"/>
          <w:szCs w:val="24"/>
        </w:rPr>
        <w:t xml:space="preserve"> </w:t>
      </w:r>
      <w:r w:rsidRPr="00C661F2">
        <w:rPr>
          <w:rFonts w:ascii="Sylfaen" w:hAnsi="Sylfaen" w:cs="Sylfaen"/>
          <w:b/>
          <w:sz w:val="24"/>
          <w:szCs w:val="24"/>
        </w:rPr>
        <w:t>հետազոտության</w:t>
      </w:r>
      <w:r w:rsidRPr="00C661F2">
        <w:rPr>
          <w:rFonts w:ascii="Sylfaen" w:hAnsi="Sylfaen"/>
          <w:b/>
          <w:sz w:val="24"/>
          <w:szCs w:val="24"/>
        </w:rPr>
        <w:t xml:space="preserve"> </w:t>
      </w:r>
      <w:r w:rsidRPr="00C661F2">
        <w:rPr>
          <w:rFonts w:ascii="Sylfaen" w:hAnsi="Sylfaen" w:cs="Sylfaen"/>
          <w:b/>
          <w:sz w:val="24"/>
          <w:szCs w:val="24"/>
        </w:rPr>
        <w:t>հնարավոր</w:t>
      </w:r>
      <w:r w:rsidRPr="00C661F2">
        <w:rPr>
          <w:rFonts w:ascii="Sylfaen" w:hAnsi="Sylfaen"/>
          <w:b/>
          <w:sz w:val="24"/>
          <w:szCs w:val="24"/>
        </w:rPr>
        <w:t xml:space="preserve"> </w:t>
      </w:r>
      <w:r w:rsidRPr="00C661F2">
        <w:rPr>
          <w:rFonts w:ascii="Sylfaen" w:hAnsi="Sylfaen" w:cs="Sylfaen"/>
          <w:b/>
          <w:sz w:val="24"/>
          <w:szCs w:val="24"/>
        </w:rPr>
        <w:t>մասնակիցներին</w:t>
      </w:r>
      <w:r w:rsidRPr="00C661F2">
        <w:rPr>
          <w:rFonts w:ascii="Sylfaen" w:hAnsi="Sylfaen"/>
          <w:b/>
          <w:sz w:val="24"/>
          <w:szCs w:val="24"/>
        </w:rPr>
        <w:t xml:space="preserve"> </w:t>
      </w:r>
      <w:r w:rsidRPr="00C661F2">
        <w:rPr>
          <w:rFonts w:ascii="Sylfaen" w:hAnsi="Sylfaen" w:cs="Sylfaen"/>
          <w:b/>
          <w:sz w:val="24"/>
          <w:szCs w:val="24"/>
        </w:rPr>
        <w:t>տեղեկությունների</w:t>
      </w:r>
      <w:r w:rsidRPr="00C661F2">
        <w:rPr>
          <w:rFonts w:ascii="Sylfaen" w:hAnsi="Sylfaen"/>
          <w:b/>
          <w:sz w:val="24"/>
          <w:szCs w:val="24"/>
        </w:rPr>
        <w:t xml:space="preserve"> </w:t>
      </w:r>
      <w:r w:rsidRPr="00C661F2">
        <w:rPr>
          <w:rFonts w:ascii="Sylfaen" w:hAnsi="Sylfaen" w:cs="Sylfaen"/>
          <w:b/>
          <w:sz w:val="24"/>
          <w:szCs w:val="24"/>
        </w:rPr>
        <w:t>ներկայացման</w:t>
      </w:r>
      <w:r w:rsidRPr="00C661F2">
        <w:rPr>
          <w:rFonts w:ascii="Sylfaen" w:hAnsi="Sylfaen"/>
          <w:b/>
          <w:sz w:val="24"/>
          <w:szCs w:val="24"/>
        </w:rPr>
        <w:t xml:space="preserve"> </w:t>
      </w:r>
      <w:r w:rsidRPr="00C661F2">
        <w:rPr>
          <w:rFonts w:ascii="Sylfaen" w:hAnsi="Sylfaen" w:cs="Sylfaen"/>
          <w:b/>
          <w:sz w:val="24"/>
          <w:szCs w:val="24"/>
        </w:rPr>
        <w:t>և</w:t>
      </w:r>
      <w:r w:rsidRPr="00C661F2">
        <w:rPr>
          <w:rFonts w:ascii="Sylfaen" w:hAnsi="Sylfaen"/>
          <w:b/>
          <w:sz w:val="24"/>
          <w:szCs w:val="24"/>
        </w:rPr>
        <w:t xml:space="preserve"> </w:t>
      </w:r>
      <w:r w:rsidRPr="00C661F2">
        <w:rPr>
          <w:rFonts w:ascii="Sylfaen" w:hAnsi="Sylfaen" w:cs="Sylfaen"/>
          <w:b/>
          <w:sz w:val="24"/>
          <w:szCs w:val="24"/>
        </w:rPr>
        <w:t>նրանց</w:t>
      </w:r>
      <w:r w:rsidRPr="00C661F2">
        <w:rPr>
          <w:rFonts w:ascii="Sylfaen" w:hAnsi="Sylfaen"/>
          <w:b/>
          <w:sz w:val="24"/>
          <w:szCs w:val="24"/>
        </w:rPr>
        <w:t xml:space="preserve"> </w:t>
      </w:r>
      <w:r w:rsidRPr="00C661F2">
        <w:rPr>
          <w:rFonts w:ascii="Sylfaen" w:hAnsi="Sylfaen" w:cs="Sylfaen"/>
          <w:b/>
          <w:sz w:val="24"/>
          <w:szCs w:val="24"/>
        </w:rPr>
        <w:t>գրավոր</w:t>
      </w:r>
      <w:r w:rsidRPr="00C661F2">
        <w:rPr>
          <w:rFonts w:ascii="Sylfaen" w:hAnsi="Sylfaen"/>
          <w:b/>
          <w:sz w:val="24"/>
          <w:szCs w:val="24"/>
        </w:rPr>
        <w:t xml:space="preserve"> </w:t>
      </w:r>
      <w:r w:rsidRPr="00C661F2">
        <w:rPr>
          <w:rFonts w:ascii="Sylfaen" w:hAnsi="Sylfaen" w:cs="Sylfaen"/>
          <w:b/>
          <w:sz w:val="24"/>
          <w:szCs w:val="24"/>
        </w:rPr>
        <w:t>համաձայնության</w:t>
      </w:r>
      <w:r w:rsidRPr="00C661F2">
        <w:rPr>
          <w:rFonts w:ascii="Sylfaen" w:hAnsi="Sylfaen"/>
          <w:b/>
          <w:sz w:val="24"/>
          <w:szCs w:val="24"/>
        </w:rPr>
        <w:t xml:space="preserve"> </w:t>
      </w:r>
      <w:r w:rsidRPr="00C661F2">
        <w:rPr>
          <w:rFonts w:ascii="Sylfaen" w:hAnsi="Sylfaen" w:cs="Sylfaen"/>
          <w:b/>
          <w:sz w:val="24"/>
          <w:szCs w:val="24"/>
        </w:rPr>
        <w:t>ստացման</w:t>
      </w:r>
      <w:r w:rsidRPr="00C661F2">
        <w:rPr>
          <w:rFonts w:ascii="Sylfaen" w:hAnsi="Sylfaen"/>
          <w:b/>
          <w:sz w:val="24"/>
          <w:szCs w:val="24"/>
        </w:rPr>
        <w:t xml:space="preserve"> </w:t>
      </w:r>
      <w:r w:rsidRPr="00C661F2">
        <w:rPr>
          <w:rFonts w:ascii="Sylfaen" w:hAnsi="Sylfaen" w:cs="Sylfaen"/>
          <w:b/>
          <w:sz w:val="24"/>
          <w:szCs w:val="24"/>
        </w:rPr>
        <w:t>կ</w:t>
      </w:r>
      <w:r w:rsidRPr="00C661F2">
        <w:rPr>
          <w:rFonts w:ascii="Sylfaen" w:hAnsi="Sylfaen"/>
          <w:b/>
          <w:sz w:val="24"/>
          <w:szCs w:val="24"/>
        </w:rPr>
        <w:t xml:space="preserve"> </w:t>
      </w:r>
      <w:r w:rsidRPr="00C661F2">
        <w:rPr>
          <w:rFonts w:ascii="Sylfaen" w:hAnsi="Sylfaen" w:cs="Sylfaen"/>
          <w:b/>
          <w:sz w:val="24"/>
          <w:szCs w:val="24"/>
        </w:rPr>
        <w:t>ա</w:t>
      </w:r>
      <w:r w:rsidRPr="00C661F2">
        <w:rPr>
          <w:rFonts w:ascii="Sylfaen" w:hAnsi="Sylfaen"/>
          <w:b/>
          <w:sz w:val="24"/>
          <w:szCs w:val="24"/>
        </w:rPr>
        <w:t xml:space="preserve"> </w:t>
      </w:r>
      <w:r w:rsidRPr="00C661F2">
        <w:rPr>
          <w:rFonts w:ascii="Sylfaen" w:hAnsi="Sylfaen" w:cs="Sylfaen"/>
          <w:b/>
          <w:sz w:val="24"/>
          <w:szCs w:val="24"/>
        </w:rPr>
        <w:t>ր</w:t>
      </w:r>
      <w:r w:rsidRPr="00C661F2">
        <w:rPr>
          <w:rFonts w:ascii="Sylfaen" w:hAnsi="Sylfaen"/>
          <w:b/>
          <w:sz w:val="24"/>
          <w:szCs w:val="24"/>
        </w:rPr>
        <w:t xml:space="preserve"> </w:t>
      </w:r>
      <w:r w:rsidRPr="00C661F2">
        <w:rPr>
          <w:rFonts w:ascii="Sylfaen" w:hAnsi="Sylfaen" w:cs="Sylfaen"/>
          <w:b/>
          <w:sz w:val="24"/>
          <w:szCs w:val="24"/>
        </w:rPr>
        <w:t>գ</w:t>
      </w:r>
      <w:r w:rsidRPr="00C661F2">
        <w:rPr>
          <w:rFonts w:ascii="Sylfaen" w:hAnsi="Sylfaen"/>
          <w:b/>
          <w:sz w:val="24"/>
          <w:szCs w:val="24"/>
        </w:rPr>
        <w:t xml:space="preserve"> </w:t>
      </w:r>
      <w:r w:rsidRPr="00C661F2">
        <w:rPr>
          <w:rFonts w:ascii="Sylfaen" w:hAnsi="Sylfaen" w:cs="Sylfaen"/>
          <w:b/>
          <w:sz w:val="24"/>
          <w:szCs w:val="24"/>
        </w:rPr>
        <w:t>ը</w:t>
      </w:r>
    </w:p>
    <w:p w:rsidR="00463CD4" w:rsidRPr="00463CD4" w:rsidRDefault="00463CD4" w:rsidP="00463CD4">
      <w:pPr>
        <w:jc w:val="both"/>
        <w:rPr>
          <w:rFonts w:ascii="Sylfaen" w:hAnsi="Sylfaen"/>
          <w:sz w:val="24"/>
          <w:szCs w:val="24"/>
        </w:rPr>
      </w:pPr>
      <w:r w:rsidRPr="00463CD4">
        <w:rPr>
          <w:rFonts w:ascii="Sylfaen" w:hAnsi="Sylfaen"/>
          <w:sz w:val="24"/>
          <w:szCs w:val="24"/>
        </w:rPr>
        <w:tab/>
      </w:r>
      <w:r w:rsidRPr="00463CD4">
        <w:rPr>
          <w:rFonts w:ascii="Sylfaen" w:hAnsi="Sylfaen" w:cs="Sylfaen"/>
          <w:sz w:val="24"/>
          <w:szCs w:val="24"/>
        </w:rPr>
        <w:t>Կենսաբժշկական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հետազոտության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հնարավոր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մասնակիցներին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տեղեկությունները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պետք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է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տրամադրվեն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բանավոր</w:t>
      </w:r>
      <w:r w:rsidRPr="00463CD4">
        <w:rPr>
          <w:rFonts w:ascii="Sylfaen" w:hAnsi="Sylfaen"/>
          <w:sz w:val="24"/>
          <w:szCs w:val="24"/>
        </w:rPr>
        <w:t xml:space="preserve">, </w:t>
      </w:r>
      <w:r w:rsidRPr="00463CD4">
        <w:rPr>
          <w:rFonts w:ascii="Sylfaen" w:hAnsi="Sylfaen" w:cs="Sylfaen"/>
          <w:sz w:val="24"/>
          <w:szCs w:val="24"/>
        </w:rPr>
        <w:t>անհրաժեշտության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դեպքում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թարգմանիչի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օգնությամբ</w:t>
      </w:r>
      <w:r w:rsidRPr="00463CD4">
        <w:rPr>
          <w:rFonts w:ascii="Sylfaen" w:hAnsi="Sylfaen"/>
          <w:sz w:val="24"/>
          <w:szCs w:val="24"/>
        </w:rPr>
        <w:t xml:space="preserve">, </w:t>
      </w:r>
      <w:r w:rsidRPr="00463CD4">
        <w:rPr>
          <w:rFonts w:ascii="Sylfaen" w:hAnsi="Sylfaen" w:cs="Sylfaen"/>
          <w:sz w:val="24"/>
          <w:szCs w:val="24"/>
        </w:rPr>
        <w:t>ինրպես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նաև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գրավոր</w:t>
      </w:r>
      <w:r w:rsidRPr="00463CD4">
        <w:rPr>
          <w:rFonts w:ascii="Sylfaen" w:hAnsi="Sylfaen"/>
          <w:sz w:val="24"/>
          <w:szCs w:val="24"/>
        </w:rPr>
        <w:t xml:space="preserve">: </w:t>
      </w:r>
      <w:r w:rsidRPr="00463CD4">
        <w:rPr>
          <w:rFonts w:ascii="Sylfaen" w:hAnsi="Sylfaen" w:cs="Sylfaen"/>
          <w:sz w:val="24"/>
          <w:szCs w:val="24"/>
        </w:rPr>
        <w:t>Տեղեկատվությունը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պետք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է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գրված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լինի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հստակ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և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պարզ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լեզվով</w:t>
      </w:r>
      <w:r w:rsidRPr="00463CD4">
        <w:rPr>
          <w:rFonts w:ascii="Sylfaen" w:hAnsi="Sylfaen"/>
          <w:sz w:val="24"/>
          <w:szCs w:val="24"/>
        </w:rPr>
        <w:t xml:space="preserve">, </w:t>
      </w:r>
      <w:r w:rsidRPr="00463CD4">
        <w:rPr>
          <w:rFonts w:ascii="Sylfaen" w:hAnsi="Sylfaen" w:cs="Sylfaen"/>
          <w:sz w:val="24"/>
          <w:szCs w:val="24"/>
        </w:rPr>
        <w:t>որը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հասկանալի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է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շարքային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քաղաքացուն</w:t>
      </w:r>
      <w:r w:rsidRPr="00463CD4">
        <w:rPr>
          <w:rFonts w:ascii="Sylfaen" w:hAnsi="Sylfaen"/>
          <w:sz w:val="24"/>
          <w:szCs w:val="24"/>
        </w:rPr>
        <w:t>:</w:t>
      </w:r>
    </w:p>
    <w:p w:rsidR="00463CD4" w:rsidRPr="00463CD4" w:rsidRDefault="00463CD4" w:rsidP="00463CD4">
      <w:pPr>
        <w:jc w:val="both"/>
        <w:rPr>
          <w:rFonts w:ascii="Sylfaen" w:hAnsi="Sylfaen"/>
          <w:sz w:val="24"/>
          <w:szCs w:val="24"/>
        </w:rPr>
      </w:pPr>
      <w:r w:rsidRPr="00463CD4">
        <w:rPr>
          <w:rFonts w:ascii="Sylfaen" w:hAnsi="Sylfaen"/>
          <w:sz w:val="24"/>
          <w:szCs w:val="24"/>
        </w:rPr>
        <w:tab/>
      </w:r>
      <w:r w:rsidRPr="00463CD4">
        <w:rPr>
          <w:rFonts w:ascii="Sylfaen" w:hAnsi="Sylfaen" w:cs="Sylfaen"/>
          <w:sz w:val="24"/>
          <w:szCs w:val="24"/>
        </w:rPr>
        <w:t>Եթե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այլ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կերպ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չի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նախատեսված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կամ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չեն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ներկայացվում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միջազգայնորեն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ընդունված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մոտեցումներ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ու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ձևաթղթեր</w:t>
      </w:r>
      <w:r w:rsidRPr="00463CD4">
        <w:rPr>
          <w:rFonts w:ascii="Sylfaen" w:hAnsi="Sylfaen"/>
          <w:sz w:val="24"/>
          <w:szCs w:val="24"/>
        </w:rPr>
        <w:t xml:space="preserve"> (</w:t>
      </w:r>
      <w:r w:rsidRPr="00463CD4">
        <w:rPr>
          <w:rFonts w:ascii="Sylfaen" w:hAnsi="Sylfaen" w:cs="Sylfaen"/>
          <w:sz w:val="24"/>
          <w:szCs w:val="24"/>
        </w:rPr>
        <w:t>օրինակ</w:t>
      </w:r>
      <w:r w:rsidRPr="00463CD4">
        <w:rPr>
          <w:rFonts w:ascii="Sylfaen" w:hAnsi="Sylfaen"/>
          <w:sz w:val="24"/>
          <w:szCs w:val="24"/>
        </w:rPr>
        <w:t xml:space="preserve">, </w:t>
      </w:r>
      <w:r w:rsidRPr="00463CD4">
        <w:rPr>
          <w:rFonts w:ascii="Sylfaen" w:hAnsi="Sylfaen" w:cs="Sylfaen"/>
          <w:sz w:val="24"/>
          <w:szCs w:val="24"/>
        </w:rPr>
        <w:t>ՄԱԿ</w:t>
      </w:r>
      <w:r w:rsidRPr="00463CD4">
        <w:rPr>
          <w:rFonts w:ascii="Sylfaen" w:hAnsi="Sylfaen"/>
          <w:sz w:val="24"/>
          <w:szCs w:val="24"/>
        </w:rPr>
        <w:t>-</w:t>
      </w:r>
      <w:r w:rsidRPr="00463CD4">
        <w:rPr>
          <w:rFonts w:ascii="Sylfaen" w:hAnsi="Sylfaen" w:cs="Sylfaen"/>
          <w:sz w:val="24"/>
          <w:szCs w:val="24"/>
        </w:rPr>
        <w:t>ի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կառույցների</w:t>
      </w:r>
      <w:r w:rsidRPr="00463CD4">
        <w:rPr>
          <w:rFonts w:ascii="Sylfaen" w:hAnsi="Sylfaen"/>
          <w:sz w:val="24"/>
          <w:szCs w:val="24"/>
        </w:rPr>
        <w:t xml:space="preserve">), </w:t>
      </w:r>
      <w:r w:rsidRPr="00463CD4">
        <w:rPr>
          <w:rFonts w:ascii="Sylfaen" w:hAnsi="Sylfaen" w:cs="Sylfaen"/>
          <w:sz w:val="24"/>
          <w:szCs w:val="24"/>
        </w:rPr>
        <w:t>ապա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որպես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տեղեկատվության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տրամադրման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լավագույն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գործելակերպ</w:t>
      </w:r>
      <w:r w:rsidRPr="00463CD4">
        <w:rPr>
          <w:rFonts w:ascii="Sylfaen" w:hAnsi="Sylfaen"/>
          <w:sz w:val="24"/>
          <w:szCs w:val="24"/>
        </w:rPr>
        <w:t xml:space="preserve"> </w:t>
      </w:r>
      <w:bookmarkStart w:id="0" w:name="_GoBack"/>
      <w:bookmarkEnd w:id="0"/>
      <w:r w:rsidRPr="00463CD4">
        <w:rPr>
          <w:rFonts w:ascii="Sylfaen" w:hAnsi="Sylfaen" w:cs="Sylfaen"/>
          <w:sz w:val="24"/>
          <w:szCs w:val="24"/>
        </w:rPr>
        <w:t>ներկայումս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ՀՀ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ԱՆ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ԱԱԻ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Էթիկայի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հանձնաժողովի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կողմից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առաջարկվում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է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իրազեկված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համաձայնության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ստացման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գործընթացը</w:t>
      </w:r>
      <w:r w:rsidRPr="00463CD4">
        <w:rPr>
          <w:rFonts w:ascii="Sylfaen" w:hAnsi="Sylfaen"/>
          <w:sz w:val="24"/>
          <w:szCs w:val="24"/>
        </w:rPr>
        <w:t xml:space="preserve">, </w:t>
      </w:r>
      <w:r w:rsidRPr="00463CD4">
        <w:rPr>
          <w:rFonts w:ascii="Sylfaen" w:hAnsi="Sylfaen" w:cs="Sylfaen"/>
          <w:sz w:val="24"/>
          <w:szCs w:val="24"/>
        </w:rPr>
        <w:t>հիմք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ընդունելով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ՀՀ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առողջապահության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նախարարի</w:t>
      </w:r>
      <w:r w:rsidRPr="00463CD4">
        <w:rPr>
          <w:rFonts w:ascii="Sylfaen" w:hAnsi="Sylfaen"/>
          <w:sz w:val="24"/>
          <w:szCs w:val="24"/>
        </w:rPr>
        <w:t xml:space="preserve"> 07 </w:t>
      </w:r>
      <w:r w:rsidRPr="00463CD4">
        <w:rPr>
          <w:rFonts w:ascii="Sylfaen" w:hAnsi="Sylfaen" w:cs="Sylfaen"/>
          <w:sz w:val="24"/>
          <w:szCs w:val="24"/>
        </w:rPr>
        <w:t>ապրիլի</w:t>
      </w:r>
      <w:r w:rsidRPr="00463CD4">
        <w:rPr>
          <w:rFonts w:ascii="Sylfaen" w:hAnsi="Sylfaen"/>
          <w:sz w:val="24"/>
          <w:szCs w:val="24"/>
        </w:rPr>
        <w:t xml:space="preserve"> 2021 </w:t>
      </w:r>
      <w:r w:rsidRPr="00463CD4">
        <w:rPr>
          <w:rFonts w:ascii="Sylfaen" w:hAnsi="Sylfaen" w:cs="Sylfaen"/>
          <w:sz w:val="24"/>
          <w:szCs w:val="24"/>
        </w:rPr>
        <w:t>թ</w:t>
      </w:r>
      <w:r w:rsidRPr="00463CD4">
        <w:rPr>
          <w:rFonts w:ascii="Sylfaen" w:hAnsi="Sylfaen"/>
          <w:sz w:val="24"/>
          <w:szCs w:val="24"/>
        </w:rPr>
        <w:t>. N 17-</w:t>
      </w:r>
      <w:r w:rsidRPr="00463CD4">
        <w:rPr>
          <w:rFonts w:ascii="Sylfaen" w:hAnsi="Sylfaen" w:cs="Sylfaen"/>
          <w:sz w:val="24"/>
          <w:szCs w:val="24"/>
        </w:rPr>
        <w:t>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հրամանով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հաստատված</w:t>
      </w:r>
      <w:r w:rsidRPr="00463CD4">
        <w:rPr>
          <w:rFonts w:ascii="Sylfaen" w:hAnsi="Sylfaen"/>
          <w:sz w:val="24"/>
          <w:szCs w:val="24"/>
        </w:rPr>
        <w:t xml:space="preserve"> «</w:t>
      </w:r>
      <w:r w:rsidRPr="00463CD4">
        <w:rPr>
          <w:rFonts w:ascii="Sylfaen" w:hAnsi="Sylfaen" w:cs="Sylfaen"/>
          <w:sz w:val="24"/>
          <w:szCs w:val="24"/>
        </w:rPr>
        <w:t>Մարդկանց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բուժման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նպատակով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բժշկական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օգնություն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և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սպասարկում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իրակակացնելիս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նոր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դեղերի</w:t>
      </w:r>
      <w:r w:rsidRPr="00463CD4">
        <w:rPr>
          <w:rFonts w:ascii="Sylfaen" w:hAnsi="Sylfaen"/>
          <w:sz w:val="24"/>
          <w:szCs w:val="24"/>
        </w:rPr>
        <w:t xml:space="preserve">, </w:t>
      </w:r>
      <w:r w:rsidRPr="00463CD4">
        <w:rPr>
          <w:rFonts w:ascii="Sylfaen" w:hAnsi="Sylfaen" w:cs="Sylfaen"/>
          <w:sz w:val="24"/>
          <w:szCs w:val="24"/>
        </w:rPr>
        <w:t>մեթոդների</w:t>
      </w:r>
      <w:r w:rsidRPr="00463CD4">
        <w:rPr>
          <w:rFonts w:ascii="Sylfaen" w:hAnsi="Sylfaen"/>
          <w:sz w:val="24"/>
          <w:szCs w:val="24"/>
        </w:rPr>
        <w:t xml:space="preserve">, </w:t>
      </w:r>
      <w:r w:rsidRPr="00463CD4">
        <w:rPr>
          <w:rFonts w:ascii="Sylfaen" w:hAnsi="Sylfaen" w:cs="Sylfaen"/>
          <w:sz w:val="24"/>
          <w:szCs w:val="24"/>
        </w:rPr>
        <w:t>ձևերի</w:t>
      </w:r>
      <w:r w:rsidRPr="00463CD4">
        <w:rPr>
          <w:rFonts w:ascii="Sylfaen" w:hAnsi="Sylfaen"/>
          <w:sz w:val="24"/>
          <w:szCs w:val="24"/>
        </w:rPr>
        <w:t xml:space="preserve">, </w:t>
      </w:r>
      <w:r w:rsidRPr="00463CD4">
        <w:rPr>
          <w:rFonts w:ascii="Sylfaen" w:hAnsi="Sylfaen" w:cs="Sylfaen"/>
          <w:sz w:val="24"/>
          <w:szCs w:val="24"/>
        </w:rPr>
        <w:t>միջոցների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կենսաբժշկական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հետազոտությունների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և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փորձարկումների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իրականացման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համար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իրազեկված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գրավոր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համաձայնության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ձևաթուղթը</w:t>
      </w:r>
      <w:r w:rsidRPr="00463CD4">
        <w:rPr>
          <w:rFonts w:ascii="Sylfaen" w:hAnsi="Sylfaen"/>
          <w:sz w:val="24"/>
          <w:szCs w:val="24"/>
        </w:rPr>
        <w:t xml:space="preserve">», </w:t>
      </w:r>
      <w:r w:rsidRPr="00463CD4">
        <w:rPr>
          <w:rFonts w:ascii="Sylfaen" w:hAnsi="Sylfaen" w:cs="Sylfaen"/>
          <w:sz w:val="24"/>
          <w:szCs w:val="24"/>
        </w:rPr>
        <w:t>քանզի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դրանում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շարադրված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հարցերը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և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հիմնավորումները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համապատասխանում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են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միջազգային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ուղեցույցերում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ներկայացված</w:t>
      </w:r>
      <w:r w:rsidRPr="00463CD4">
        <w:rPr>
          <w:rFonts w:ascii="Sylfaen" w:hAnsi="Sylfaen"/>
          <w:sz w:val="24"/>
          <w:szCs w:val="24"/>
        </w:rPr>
        <w:t xml:space="preserve"> «</w:t>
      </w:r>
      <w:r w:rsidRPr="00463CD4">
        <w:rPr>
          <w:rFonts w:ascii="Sylfaen" w:hAnsi="Sylfaen" w:cs="Sylfaen"/>
          <w:sz w:val="24"/>
          <w:szCs w:val="24"/>
        </w:rPr>
        <w:t>Մասնակցի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տիպային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տեղեկատվության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ստուգաթերթիկին</w:t>
      </w:r>
      <w:r w:rsidRPr="00463CD4">
        <w:rPr>
          <w:rFonts w:ascii="Sylfaen" w:hAnsi="Sylfaen"/>
          <w:sz w:val="24"/>
          <w:szCs w:val="24"/>
        </w:rPr>
        <w:t>»:</w:t>
      </w:r>
    </w:p>
    <w:p w:rsidR="00463CD4" w:rsidRPr="00463CD4" w:rsidRDefault="00463CD4" w:rsidP="00463CD4">
      <w:pPr>
        <w:jc w:val="both"/>
        <w:rPr>
          <w:rFonts w:ascii="Sylfaen" w:hAnsi="Sylfaen"/>
          <w:sz w:val="24"/>
          <w:szCs w:val="24"/>
        </w:rPr>
      </w:pPr>
      <w:r w:rsidRPr="00463CD4">
        <w:rPr>
          <w:rFonts w:ascii="Sylfaen" w:hAnsi="Sylfaen"/>
          <w:sz w:val="24"/>
          <w:szCs w:val="24"/>
        </w:rPr>
        <w:tab/>
      </w:r>
      <w:r w:rsidRPr="00463CD4">
        <w:rPr>
          <w:rFonts w:ascii="Sylfaen" w:hAnsi="Sylfaen" w:cs="Sylfaen"/>
          <w:sz w:val="24"/>
          <w:szCs w:val="24"/>
        </w:rPr>
        <w:t>Հետազոտողներն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իրենց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հայտում՝</w:t>
      </w:r>
      <w:r w:rsidRPr="00463CD4">
        <w:rPr>
          <w:rFonts w:ascii="Sylfaen" w:hAnsi="Sylfaen"/>
          <w:sz w:val="24"/>
          <w:szCs w:val="24"/>
        </w:rPr>
        <w:t xml:space="preserve"> «</w:t>
      </w:r>
      <w:r w:rsidRPr="00463CD4">
        <w:rPr>
          <w:rFonts w:ascii="Sylfaen" w:hAnsi="Sylfaen" w:cs="Sylfaen"/>
          <w:sz w:val="24"/>
          <w:szCs w:val="24"/>
        </w:rPr>
        <w:t>Հետազոտության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Էթիկական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ասպեկտների</w:t>
      </w:r>
      <w:r w:rsidRPr="00463CD4">
        <w:rPr>
          <w:rFonts w:ascii="Sylfaen" w:hAnsi="Sylfaen"/>
          <w:sz w:val="24"/>
          <w:szCs w:val="24"/>
        </w:rPr>
        <w:t xml:space="preserve">» </w:t>
      </w:r>
      <w:r w:rsidRPr="00463CD4">
        <w:rPr>
          <w:rFonts w:ascii="Sylfaen" w:hAnsi="Sylfaen" w:cs="Sylfaen"/>
          <w:sz w:val="24"/>
          <w:szCs w:val="24"/>
        </w:rPr>
        <w:t>նկարագրության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բաժնում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պետք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է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հստակ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նշեն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հետազոտության</w:t>
      </w:r>
      <w:r w:rsidRPr="00463CD4">
        <w:rPr>
          <w:rFonts w:ascii="Sylfaen" w:hAnsi="Sylfaen"/>
          <w:sz w:val="24"/>
          <w:szCs w:val="24"/>
        </w:rPr>
        <w:t xml:space="preserve">  </w:t>
      </w:r>
      <w:r w:rsidRPr="00463CD4">
        <w:rPr>
          <w:rFonts w:ascii="Sylfaen" w:hAnsi="Sylfaen" w:cs="Sylfaen"/>
          <w:sz w:val="24"/>
          <w:szCs w:val="24"/>
        </w:rPr>
        <w:t>մասնակիցների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համաձայնությունը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ստանալու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մեխանիզմները</w:t>
      </w:r>
      <w:r w:rsidRPr="00463CD4">
        <w:rPr>
          <w:rFonts w:ascii="Sylfaen" w:hAnsi="Sylfaen"/>
          <w:sz w:val="24"/>
          <w:szCs w:val="24"/>
        </w:rPr>
        <w:t xml:space="preserve">: </w:t>
      </w:r>
      <w:r w:rsidRPr="00463CD4">
        <w:rPr>
          <w:rFonts w:ascii="Sylfaen" w:hAnsi="Sylfaen" w:cs="Sylfaen"/>
          <w:sz w:val="24"/>
          <w:szCs w:val="24"/>
        </w:rPr>
        <w:t>Պետք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է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պարզ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լինի</w:t>
      </w:r>
      <w:r w:rsidRPr="00463CD4">
        <w:rPr>
          <w:rFonts w:ascii="Sylfaen" w:hAnsi="Sylfaen"/>
          <w:sz w:val="24"/>
          <w:szCs w:val="24"/>
        </w:rPr>
        <w:t xml:space="preserve">, </w:t>
      </w:r>
      <w:r w:rsidRPr="00463CD4">
        <w:rPr>
          <w:rFonts w:ascii="Sylfaen" w:hAnsi="Sylfaen" w:cs="Sylfaen"/>
          <w:sz w:val="24"/>
          <w:szCs w:val="24"/>
        </w:rPr>
        <w:t>թե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ով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է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զբաղվելու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համաձայնություն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ստանալու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հարցով</w:t>
      </w:r>
      <w:r w:rsidRPr="00463CD4">
        <w:rPr>
          <w:rFonts w:ascii="Sylfaen" w:hAnsi="Sylfaen"/>
          <w:sz w:val="24"/>
          <w:szCs w:val="24"/>
        </w:rPr>
        <w:t xml:space="preserve">: </w:t>
      </w:r>
      <w:r w:rsidRPr="00463CD4">
        <w:rPr>
          <w:rFonts w:ascii="Sylfaen" w:hAnsi="Sylfaen" w:cs="Sylfaen"/>
          <w:sz w:val="24"/>
          <w:szCs w:val="24"/>
        </w:rPr>
        <w:t>Մինչև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հետազոտության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մասին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որոշում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կայացնելը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հնարավոր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մասնակիցներին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պետք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է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բավարար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ժամանակ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տրվի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իրենց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տրամադրված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տեղեկություններին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ծանոթանալու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և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հարց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ու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պատասխանի</w:t>
      </w:r>
      <w:r w:rsidRPr="00463CD4">
        <w:rPr>
          <w:rFonts w:ascii="Sylfaen" w:hAnsi="Sylfaen"/>
          <w:sz w:val="24"/>
          <w:szCs w:val="24"/>
        </w:rPr>
        <w:t xml:space="preserve">  </w:t>
      </w:r>
      <w:r w:rsidRPr="00463CD4">
        <w:rPr>
          <w:rFonts w:ascii="Sylfaen" w:hAnsi="Sylfaen" w:cs="Sylfaen"/>
          <w:sz w:val="24"/>
          <w:szCs w:val="24"/>
        </w:rPr>
        <w:t>միջոցով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պարզաբանումներ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ստանալու</w:t>
      </w:r>
      <w:r w:rsidRPr="00463CD4">
        <w:rPr>
          <w:rFonts w:ascii="Sylfaen" w:hAnsi="Sylfaen"/>
          <w:sz w:val="24"/>
          <w:szCs w:val="24"/>
        </w:rPr>
        <w:t xml:space="preserve"> </w:t>
      </w:r>
      <w:r w:rsidRPr="00463CD4">
        <w:rPr>
          <w:rFonts w:ascii="Sylfaen" w:hAnsi="Sylfaen" w:cs="Sylfaen"/>
          <w:sz w:val="24"/>
          <w:szCs w:val="24"/>
        </w:rPr>
        <w:t>համար</w:t>
      </w:r>
      <w:r w:rsidRPr="00463CD4">
        <w:rPr>
          <w:rFonts w:ascii="Sylfaen" w:hAnsi="Sylfaen"/>
          <w:sz w:val="24"/>
          <w:szCs w:val="24"/>
        </w:rPr>
        <w:t>:</w:t>
      </w:r>
    </w:p>
    <w:p w:rsidR="0004568D" w:rsidRPr="00463CD4" w:rsidRDefault="0004568D" w:rsidP="00463CD4">
      <w:pPr>
        <w:jc w:val="both"/>
        <w:rPr>
          <w:rFonts w:ascii="Sylfaen" w:hAnsi="Sylfaen"/>
          <w:sz w:val="24"/>
          <w:szCs w:val="24"/>
        </w:rPr>
      </w:pPr>
    </w:p>
    <w:sectPr w:rsidR="0004568D" w:rsidRPr="0046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10"/>
    <w:rsid w:val="0004568D"/>
    <w:rsid w:val="00307310"/>
    <w:rsid w:val="00463CD4"/>
    <w:rsid w:val="00C6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2023-10-16T09:18:00Z</dcterms:created>
  <dcterms:modified xsi:type="dcterms:W3CDTF">2023-10-16T09:20:00Z</dcterms:modified>
</cp:coreProperties>
</file>